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C" w:rsidRDefault="0008063C" w:rsidP="0008063C"/>
    <w:p w:rsidR="0008063C" w:rsidRPr="00A57644" w:rsidRDefault="0008063C" w:rsidP="0008063C">
      <w:pPr>
        <w:pStyle w:val="Heading1"/>
      </w:pPr>
      <w:r w:rsidRPr="00A57644">
        <w:t>E-Learning Steering Group</w:t>
      </w:r>
      <w:r>
        <w:t>:</w:t>
      </w:r>
      <w:r w:rsidRPr="00A57644">
        <w:t xml:space="preserve"> </w:t>
      </w:r>
      <w:r>
        <w:t>Membership and</w:t>
      </w:r>
      <w:r w:rsidRPr="00A57644">
        <w:t xml:space="preserve"> Terms of Reference</w:t>
      </w:r>
    </w:p>
    <w:p w:rsidR="0008063C" w:rsidRDefault="0008063C" w:rsidP="0008063C">
      <w:pPr>
        <w:pStyle w:val="Heading2"/>
      </w:pPr>
      <w:bookmarkStart w:id="0" w:name="OLE_LINK1"/>
      <w:bookmarkStart w:id="1" w:name="OLE_LINK2"/>
      <w:r>
        <w:t>Membership</w:t>
      </w:r>
    </w:p>
    <w:p w:rsidR="0008063C" w:rsidRPr="00764026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Head of E-Learning (chair)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 xml:space="preserve">Faculty representation: Deans for Taught </w:t>
      </w:r>
      <w:proofErr w:type="spellStart"/>
      <w:r>
        <w:rPr>
          <w:lang w:val="en-US" w:eastAsia="ja-JP"/>
        </w:rPr>
        <w:t>Programmes</w:t>
      </w:r>
      <w:proofErr w:type="spellEnd"/>
      <w:r>
        <w:rPr>
          <w:lang w:val="en-US" w:eastAsia="ja-JP"/>
        </w:rPr>
        <w:t xml:space="preserve"> </w:t>
      </w:r>
    </w:p>
    <w:p w:rsidR="0008063C" w:rsidRPr="00764026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Assistant Director of Applications, ITS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 w:rsidRPr="00764026">
        <w:rPr>
          <w:lang w:val="en-US" w:eastAsia="ja-JP"/>
        </w:rPr>
        <w:t>Faculty Relationship Manager responsible for E-Learning Services, IT</w:t>
      </w:r>
      <w:r>
        <w:rPr>
          <w:lang w:val="en-US" w:eastAsia="ja-JP"/>
        </w:rPr>
        <w:t>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Senior Learning Technologist, ELU</w:t>
      </w:r>
    </w:p>
    <w:p w:rsidR="0008063C" w:rsidRPr="00F047A9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 w:rsidRPr="00F047A9">
        <w:rPr>
          <w:lang w:val="en-US" w:eastAsia="ja-JP"/>
        </w:rPr>
        <w:t>SU representative: VP Education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Chairs of E-Learning User Groups if not already in membership</w:t>
      </w:r>
    </w:p>
    <w:p w:rsidR="00014AC2" w:rsidRPr="00CB16A6" w:rsidRDefault="00014AC2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lang w:val="en-US" w:eastAsia="ja-JP"/>
        </w:rPr>
      </w:pPr>
      <w:r>
        <w:rPr>
          <w:lang w:val="en-US" w:eastAsia="ja-JP"/>
        </w:rPr>
        <w:t>Head of Engagement, Retention and Success</w:t>
      </w:r>
    </w:p>
    <w:p w:rsidR="0008063C" w:rsidRDefault="0008063C" w:rsidP="0008063C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>
        <w:t>Secretary, ELU</w:t>
      </w:r>
    </w:p>
    <w:p w:rsidR="0008063C" w:rsidRDefault="0008063C" w:rsidP="0008063C">
      <w:pPr>
        <w:pStyle w:val="Heading2"/>
      </w:pPr>
      <w:r>
        <w:t>Terms of Reference</w:t>
      </w:r>
    </w:p>
    <w:p w:rsidR="0008063C" w:rsidRDefault="0008063C" w:rsidP="0008063C">
      <w:pPr>
        <w:spacing w:before="120" w:after="120"/>
      </w:pPr>
      <w:r>
        <w:t>The E-Learning Steering Group will meet four times per year.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review the activities of the E-Learning Unit.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provide leadership and direction for college-wide e-learning provision such as the online learning environment, the lecture-capture service and online exams.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approve, prioritise and reprioritise substantial requests for development to e-learning services, which can be taken forward with IT Services or bid for in the annual planning round.  Such requests must come through either e-learning user groups or directly from the E-Learning Unit to ensure they have substantial support.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consider the deployment of new e-learning tools which may have a positive effect on the student experience, recruitment and retention, and student satisfaction.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monitor the impact of e-learning initiatives and receive evaluative data for and reports on e-learning provision and use.</w:t>
      </w:r>
    </w:p>
    <w:p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provide strategic oversight of e-learning initiatives and identify opportunities for collaboration in this area.</w:t>
      </w:r>
    </w:p>
    <w:p w:rsidR="00B10E79" w:rsidRDefault="00B10E79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124EAA">
        <w:t>Support the delivery of QMUL’s e-learning strategy</w:t>
      </w:r>
      <w:r w:rsidR="00433946">
        <w:t>.</w:t>
      </w:r>
    </w:p>
    <w:p w:rsidR="0008063C" w:rsidRDefault="0008063C" w:rsidP="0008063C">
      <w:pPr>
        <w:pStyle w:val="Heading2"/>
      </w:pPr>
      <w:r>
        <w:t>Reporting Lines</w:t>
      </w:r>
    </w:p>
    <w:p w:rsidR="0008063C" w:rsidRDefault="00473C1C" w:rsidP="0008063C">
      <w:r>
        <w:t>The Group does not report to any boards; individual items that require discussion at Educational Quality and Strategy Board can be added to the agenda directly. R</w:t>
      </w:r>
      <w:r w:rsidR="0008063C">
        <w:t xml:space="preserve">equests for development projects </w:t>
      </w:r>
      <w:r>
        <w:t>go</w:t>
      </w:r>
      <w:r w:rsidR="0008063C">
        <w:t xml:space="preserve"> to the </w:t>
      </w:r>
      <w:r w:rsidR="0008063C" w:rsidRPr="00C15EAA">
        <w:t>IT Strategy Implementation Board</w:t>
      </w:r>
      <w:r w:rsidR="0008063C">
        <w:t>.</w:t>
      </w:r>
    </w:p>
    <w:p w:rsidR="0008063C" w:rsidRDefault="0008063C" w:rsidP="0008063C"/>
    <w:p w:rsidR="0008063C" w:rsidRDefault="0008063C" w:rsidP="0008063C">
      <w:r>
        <w:t>It will receive reports from:</w:t>
      </w:r>
    </w:p>
    <w:p w:rsidR="0008063C" w:rsidRDefault="0008063C" w:rsidP="0008063C">
      <w:pPr>
        <w:pStyle w:val="ListParagraph"/>
        <w:numPr>
          <w:ilvl w:val="0"/>
          <w:numId w:val="3"/>
        </w:numPr>
      </w:pPr>
      <w:r>
        <w:t>E-L</w:t>
      </w:r>
      <w:bookmarkStart w:id="2" w:name="_GoBack"/>
      <w:bookmarkEnd w:id="2"/>
      <w:r>
        <w:t>earnin</w:t>
      </w:r>
      <w:r w:rsidR="00534AC4">
        <w:t>g User Groups: HSS, SMD, S&amp;E and</w:t>
      </w:r>
      <w:r>
        <w:t xml:space="preserve"> Professional Services</w:t>
      </w:r>
    </w:p>
    <w:p w:rsidR="00534AC4" w:rsidRDefault="00534AC4" w:rsidP="0008063C">
      <w:pPr>
        <w:pStyle w:val="ListParagraph"/>
        <w:numPr>
          <w:ilvl w:val="0"/>
          <w:numId w:val="3"/>
        </w:numPr>
      </w:pPr>
      <w:r>
        <w:t>The Students’ Union</w:t>
      </w:r>
    </w:p>
    <w:p w:rsidR="00842734" w:rsidRDefault="0008063C" w:rsidP="00014AC2">
      <w:pPr>
        <w:pStyle w:val="ListParagraph"/>
        <w:numPr>
          <w:ilvl w:val="0"/>
          <w:numId w:val="3"/>
        </w:numPr>
      </w:pPr>
      <w:r>
        <w:t>The E-Learning Unit</w:t>
      </w:r>
      <w:bookmarkEnd w:id="0"/>
      <w:bookmarkEnd w:id="1"/>
    </w:p>
    <w:sectPr w:rsidR="00842734" w:rsidSect="007716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2C" w:rsidRDefault="001159D5">
      <w:r>
        <w:separator/>
      </w:r>
    </w:p>
  </w:endnote>
  <w:endnote w:type="continuationSeparator" w:id="0">
    <w:p w:rsidR="00404E2C" w:rsidRDefault="001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8A" w:rsidRDefault="0008063C" w:rsidP="007372CE">
    <w:pPr>
      <w:pStyle w:val="Footer"/>
      <w:jc w:val="center"/>
    </w:pPr>
    <w:r>
      <w:t>E-Learning Steering Group – Terms of Reference</w:t>
    </w:r>
    <w:r w:rsidR="00E137D1">
      <w:t xml:space="preserve"> </w:t>
    </w:r>
    <w:r w:rsidR="00534AC4">
      <w:t>2018/2019</w:t>
    </w:r>
    <w:r>
      <w:tab/>
    </w:r>
    <w:r>
      <w:rPr>
        <w:noProof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34AC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NUMPAGES  \* Arabic  \* MERGEFORMAT ">
      <w:r w:rsidR="00534AC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2C" w:rsidRDefault="001159D5">
      <w:r>
        <w:separator/>
      </w:r>
    </w:p>
  </w:footnote>
  <w:footnote w:type="continuationSeparator" w:id="0">
    <w:p w:rsidR="00404E2C" w:rsidRDefault="001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8A" w:rsidRDefault="0008063C" w:rsidP="007372CE">
    <w:pPr>
      <w:pStyle w:val="Header"/>
      <w:jc w:val="right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453FD26C" wp14:editId="3C784177">
          <wp:extent cx="2167890" cy="575310"/>
          <wp:effectExtent l="0" t="0" r="3810" b="0"/>
          <wp:docPr id="1" name="Picture 1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u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1D4"/>
    <w:multiLevelType w:val="hybridMultilevel"/>
    <w:tmpl w:val="435A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968"/>
    <w:multiLevelType w:val="hybridMultilevel"/>
    <w:tmpl w:val="B164FBF6"/>
    <w:lvl w:ilvl="0" w:tplc="A6C8B5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3F83"/>
    <w:multiLevelType w:val="hybridMultilevel"/>
    <w:tmpl w:val="736E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B2F"/>
    <w:multiLevelType w:val="hybridMultilevel"/>
    <w:tmpl w:val="E21E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C"/>
    <w:rsid w:val="00014AC2"/>
    <w:rsid w:val="0008063C"/>
    <w:rsid w:val="001159D5"/>
    <w:rsid w:val="00124EAA"/>
    <w:rsid w:val="0014688D"/>
    <w:rsid w:val="001A142B"/>
    <w:rsid w:val="00404E2C"/>
    <w:rsid w:val="00433946"/>
    <w:rsid w:val="00473C1C"/>
    <w:rsid w:val="004E61DB"/>
    <w:rsid w:val="00534AC4"/>
    <w:rsid w:val="00637EF8"/>
    <w:rsid w:val="007451A6"/>
    <w:rsid w:val="00B10E79"/>
    <w:rsid w:val="00C66509"/>
    <w:rsid w:val="00E137D1"/>
    <w:rsid w:val="00E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9A6868"/>
  <w15:chartTrackingRefBased/>
  <w15:docId w15:val="{80BBE4FA-0861-4B50-8FDA-65A08532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3C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3C"/>
    <w:pPr>
      <w:keepNext/>
      <w:keepLines/>
      <w:spacing w:before="480"/>
      <w:outlineLvl w:val="0"/>
    </w:pPr>
    <w:rPr>
      <w:rFonts w:eastAsiaTheme="majorEastAsia" w:cs="Arial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3C"/>
    <w:pPr>
      <w:keepNext/>
      <w:keepLines/>
      <w:numPr>
        <w:numId w:val="1"/>
      </w:numPr>
      <w:spacing w:before="200" w:after="200"/>
      <w:ind w:left="357" w:hanging="357"/>
      <w:outlineLvl w:val="1"/>
    </w:pPr>
    <w:rPr>
      <w:rFonts w:eastAsiaTheme="majorEastAsia" w:cs="Arial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3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3C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0806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9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1596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Reeder</dc:creator>
  <cp:keywords/>
  <dc:description/>
  <cp:lastModifiedBy>Shelley Reeder</cp:lastModifiedBy>
  <cp:revision>3</cp:revision>
  <cp:lastPrinted>2016-09-28T14:28:00Z</cp:lastPrinted>
  <dcterms:created xsi:type="dcterms:W3CDTF">2019-01-28T13:32:00Z</dcterms:created>
  <dcterms:modified xsi:type="dcterms:W3CDTF">2019-01-28T13:34:00Z</dcterms:modified>
</cp:coreProperties>
</file>